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9D" w:rsidRPr="00430483" w:rsidRDefault="000C7D9D" w:rsidP="000C7D9D">
      <w:pPr>
        <w:shd w:val="clear" w:color="auto" w:fill="FFFFFF"/>
        <w:spacing w:after="0" w:line="360" w:lineRule="auto"/>
        <w:ind w:firstLine="709"/>
        <w:jc w:val="both"/>
        <w:outlineLvl w:val="0"/>
        <w:rPr>
          <w:rFonts w:ascii="Times New Roman" w:eastAsia="Times New Roman" w:hAnsi="Times New Roman" w:cs="Times New Roman"/>
          <w:caps/>
          <w:color w:val="000000" w:themeColor="text1"/>
          <w:kern w:val="36"/>
          <w:sz w:val="24"/>
          <w:szCs w:val="24"/>
          <w:shd w:val="clear" w:color="auto" w:fill="FFFFFF"/>
          <w:lang w:eastAsia="ru-RU"/>
        </w:rPr>
      </w:pPr>
      <w:r>
        <w:rPr>
          <w:rFonts w:ascii="Times New Roman" w:eastAsia="Times New Roman" w:hAnsi="Times New Roman" w:cs="Times New Roman"/>
          <w:caps/>
          <w:color w:val="000000" w:themeColor="text1"/>
          <w:kern w:val="36"/>
          <w:sz w:val="24"/>
          <w:szCs w:val="24"/>
          <w:shd w:val="clear" w:color="auto" w:fill="FFFFFF"/>
          <w:lang w:eastAsia="ru-RU"/>
        </w:rPr>
        <w:t>КЕЙС «Автомобили для инкассации»</w:t>
      </w:r>
    </w:p>
    <w:p w:rsidR="000C7D9D" w:rsidRPr="00430483" w:rsidRDefault="000C7D9D" w:rsidP="000C7D9D">
      <w:pPr>
        <w:shd w:val="clear" w:color="auto" w:fill="FFFFFF"/>
        <w:spacing w:after="0" w:line="360" w:lineRule="auto"/>
        <w:ind w:firstLine="709"/>
        <w:jc w:val="both"/>
        <w:outlineLvl w:val="0"/>
        <w:rPr>
          <w:rFonts w:ascii="Times New Roman" w:eastAsia="Times New Roman" w:hAnsi="Times New Roman" w:cs="Times New Roman"/>
          <w:caps/>
          <w:color w:val="000000" w:themeColor="text1"/>
          <w:kern w:val="36"/>
          <w:sz w:val="24"/>
          <w:szCs w:val="24"/>
          <w:shd w:val="clear" w:color="auto" w:fill="FFFFFF"/>
          <w:lang w:eastAsia="ru-RU"/>
        </w:rPr>
      </w:pP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работает на рынке с 1995 года — компания занимается переоборудованием цельнометаллических фургонов в бронированные машины для инкассации. До 2000 года она занималась отечественными машинами («Газель», «Соболь», «Нива»), а затем полностью перешла на зарубежные марки, став официальным партнером по переоборудованию кузовов (</w:t>
      </w:r>
      <w:proofErr w:type="spellStart"/>
      <w:r w:rsidRPr="00430483">
        <w:rPr>
          <w:rFonts w:ascii="Times New Roman" w:eastAsia="Times New Roman" w:hAnsi="Times New Roman" w:cs="Times New Roman"/>
          <w:color w:val="000000" w:themeColor="text1"/>
          <w:sz w:val="24"/>
          <w:szCs w:val="24"/>
          <w:lang w:eastAsia="ru-RU"/>
        </w:rPr>
        <w:t>body-builder</w:t>
      </w:r>
      <w:proofErr w:type="spellEnd"/>
      <w:r w:rsidRPr="00430483">
        <w:rPr>
          <w:rFonts w:ascii="Times New Roman" w:eastAsia="Times New Roman" w:hAnsi="Times New Roman" w:cs="Times New Roman"/>
          <w:color w:val="000000" w:themeColor="text1"/>
          <w:sz w:val="24"/>
          <w:szCs w:val="24"/>
          <w:lang w:eastAsia="ru-RU"/>
        </w:rPr>
        <w:t>) компаний </w:t>
      </w:r>
      <w:proofErr w:type="spellStart"/>
      <w:r w:rsidR="00007D19">
        <w:fldChar w:fldCharType="begin"/>
      </w:r>
      <w:r w:rsidR="00007D19">
        <w:instrText xml:space="preserve"> HYPERLINK "http://www.ford.com/" \t "_blank" </w:instrText>
      </w:r>
      <w:r w:rsidR="00007D19">
        <w:fldChar w:fldCharType="separate"/>
      </w:r>
      <w:r w:rsidRPr="00430483">
        <w:rPr>
          <w:rFonts w:ascii="Times New Roman" w:eastAsia="Times New Roman" w:hAnsi="Times New Roman" w:cs="Times New Roman"/>
          <w:bCs/>
          <w:color w:val="000000" w:themeColor="text1"/>
          <w:sz w:val="24"/>
          <w:szCs w:val="24"/>
          <w:lang w:eastAsia="ru-RU"/>
        </w:rPr>
        <w:t>Ford</w:t>
      </w:r>
      <w:proofErr w:type="spellEnd"/>
      <w:r w:rsidR="00007D19">
        <w:rPr>
          <w:rFonts w:ascii="Times New Roman" w:eastAsia="Times New Roman" w:hAnsi="Times New Roman" w:cs="Times New Roman"/>
          <w:bCs/>
          <w:color w:val="000000" w:themeColor="text1"/>
          <w:sz w:val="24"/>
          <w:szCs w:val="24"/>
          <w:lang w:eastAsia="ru-RU"/>
        </w:rPr>
        <w:fldChar w:fldCharType="end"/>
      </w:r>
      <w:r w:rsidRPr="00430483">
        <w:rPr>
          <w:rFonts w:ascii="Times New Roman" w:eastAsia="Times New Roman" w:hAnsi="Times New Roman" w:cs="Times New Roman"/>
          <w:color w:val="000000" w:themeColor="text1"/>
          <w:sz w:val="24"/>
          <w:szCs w:val="24"/>
          <w:lang w:eastAsia="ru-RU"/>
        </w:rPr>
        <w:t> и </w:t>
      </w:r>
      <w:proofErr w:type="spellStart"/>
      <w:r w:rsidR="00007D19">
        <w:fldChar w:fldCharType="begin"/>
      </w:r>
      <w:r w:rsidR="00007D19">
        <w:instrText xml:space="preserve"> HYPERLINK "http://www.volkswagen.com/" \t "_blank" </w:instrText>
      </w:r>
      <w:r w:rsidR="00007D19">
        <w:fldChar w:fldCharType="separate"/>
      </w:r>
      <w:r w:rsidRPr="00430483">
        <w:rPr>
          <w:rFonts w:ascii="Times New Roman" w:eastAsia="Times New Roman" w:hAnsi="Times New Roman" w:cs="Times New Roman"/>
          <w:bCs/>
          <w:color w:val="000000" w:themeColor="text1"/>
          <w:sz w:val="24"/>
          <w:szCs w:val="24"/>
          <w:lang w:eastAsia="ru-RU"/>
        </w:rPr>
        <w:t>Volkswagen</w:t>
      </w:r>
      <w:proofErr w:type="spellEnd"/>
      <w:r w:rsidR="00007D19">
        <w:rPr>
          <w:rFonts w:ascii="Times New Roman" w:eastAsia="Times New Roman" w:hAnsi="Times New Roman" w:cs="Times New Roman"/>
          <w:bCs/>
          <w:color w:val="000000" w:themeColor="text1"/>
          <w:sz w:val="24"/>
          <w:szCs w:val="24"/>
          <w:lang w:eastAsia="ru-RU"/>
        </w:rPr>
        <w:fldChar w:fldCharType="end"/>
      </w:r>
      <w:r w:rsidRPr="00430483">
        <w:rPr>
          <w:rFonts w:ascii="Times New Roman" w:eastAsia="Times New Roman" w:hAnsi="Times New Roman" w:cs="Times New Roman"/>
          <w:color w:val="000000" w:themeColor="text1"/>
          <w:sz w:val="24"/>
          <w:szCs w:val="24"/>
          <w:lang w:eastAsia="ru-RU"/>
        </w:rPr>
        <w:t>.</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На сегодняшний день специализированный автотранспорт для банков в России продвигают несколько крупных производителей — </w:t>
      </w:r>
      <w:hyperlink r:id="rId9" w:tgtFrame="_blank" w:history="1">
        <w:r w:rsidRPr="00430483">
          <w:rPr>
            <w:rFonts w:ascii="Times New Roman" w:eastAsia="Times New Roman" w:hAnsi="Times New Roman" w:cs="Times New Roman"/>
            <w:bCs/>
            <w:color w:val="000000" w:themeColor="text1"/>
            <w:sz w:val="24"/>
            <w:szCs w:val="24"/>
            <w:lang w:eastAsia="ru-RU"/>
          </w:rPr>
          <w:t>«</w:t>
        </w:r>
        <w:proofErr w:type="spellStart"/>
        <w:r w:rsidRPr="00430483">
          <w:rPr>
            <w:rFonts w:ascii="Times New Roman" w:eastAsia="Times New Roman" w:hAnsi="Times New Roman" w:cs="Times New Roman"/>
            <w:bCs/>
            <w:color w:val="000000" w:themeColor="text1"/>
            <w:sz w:val="24"/>
            <w:szCs w:val="24"/>
            <w:lang w:eastAsia="ru-RU"/>
          </w:rPr>
          <w:t>Евраком</w:t>
        </w:r>
        <w:proofErr w:type="spellEnd"/>
        <w:r w:rsidRPr="00430483">
          <w:rPr>
            <w:rFonts w:ascii="Times New Roman" w:eastAsia="Times New Roman" w:hAnsi="Times New Roman" w:cs="Times New Roman"/>
            <w:bCs/>
            <w:color w:val="000000" w:themeColor="text1"/>
            <w:sz w:val="24"/>
            <w:szCs w:val="24"/>
            <w:lang w:eastAsia="ru-RU"/>
          </w:rPr>
          <w:t>»</w:t>
        </w:r>
      </w:hyperlink>
      <w:r w:rsidRPr="00430483">
        <w:rPr>
          <w:rFonts w:ascii="Times New Roman" w:eastAsia="Times New Roman" w:hAnsi="Times New Roman" w:cs="Times New Roman"/>
          <w:color w:val="000000" w:themeColor="text1"/>
          <w:sz w:val="24"/>
          <w:szCs w:val="24"/>
          <w:lang w:eastAsia="ru-RU"/>
        </w:rPr>
        <w:t>, </w:t>
      </w:r>
      <w:hyperlink r:id="rId10" w:tgtFrame="_blank" w:history="1">
        <w:r w:rsidRPr="00430483">
          <w:rPr>
            <w:rFonts w:ascii="Times New Roman" w:eastAsia="Times New Roman" w:hAnsi="Times New Roman" w:cs="Times New Roman"/>
            <w:bCs/>
            <w:color w:val="000000" w:themeColor="text1"/>
            <w:sz w:val="24"/>
            <w:szCs w:val="24"/>
            <w:lang w:eastAsia="ru-RU"/>
          </w:rPr>
          <w:t>«Имя-М»</w:t>
        </w:r>
      </w:hyperlink>
      <w:r w:rsidRPr="00430483">
        <w:rPr>
          <w:rFonts w:ascii="Times New Roman" w:eastAsia="Times New Roman" w:hAnsi="Times New Roman" w:cs="Times New Roman"/>
          <w:color w:val="000000" w:themeColor="text1"/>
          <w:sz w:val="24"/>
          <w:szCs w:val="24"/>
          <w:lang w:eastAsia="ru-RU"/>
        </w:rPr>
        <w:t xml:space="preserve">,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w:t>
      </w:r>
      <w:hyperlink r:id="rId11" w:tgtFrame="_blank" w:history="1">
        <w:r w:rsidRPr="00430483">
          <w:rPr>
            <w:rFonts w:ascii="Times New Roman" w:eastAsia="Times New Roman" w:hAnsi="Times New Roman" w:cs="Times New Roman"/>
            <w:bCs/>
            <w:color w:val="000000" w:themeColor="text1"/>
            <w:sz w:val="24"/>
            <w:szCs w:val="24"/>
            <w:lang w:eastAsia="ru-RU"/>
          </w:rPr>
          <w:t>ПП «Техника»</w:t>
        </w:r>
      </w:hyperlink>
      <w:r w:rsidRPr="00430483">
        <w:rPr>
          <w:rFonts w:ascii="Times New Roman" w:eastAsia="Times New Roman" w:hAnsi="Times New Roman" w:cs="Times New Roman"/>
          <w:color w:val="000000" w:themeColor="text1"/>
          <w:sz w:val="24"/>
          <w:szCs w:val="24"/>
          <w:lang w:eastAsia="ru-RU"/>
        </w:rPr>
        <w:t>, </w:t>
      </w:r>
      <w:hyperlink r:id="rId12" w:tgtFrame="_blank" w:history="1">
        <w:r w:rsidRPr="00430483">
          <w:rPr>
            <w:rFonts w:ascii="Times New Roman" w:eastAsia="Times New Roman" w:hAnsi="Times New Roman" w:cs="Times New Roman"/>
            <w:bCs/>
            <w:color w:val="000000" w:themeColor="text1"/>
            <w:sz w:val="24"/>
            <w:szCs w:val="24"/>
            <w:lang w:eastAsia="ru-RU"/>
          </w:rPr>
          <w:t>«</w:t>
        </w:r>
        <w:proofErr w:type="spellStart"/>
        <w:r w:rsidRPr="00430483">
          <w:rPr>
            <w:rFonts w:ascii="Times New Roman" w:eastAsia="Times New Roman" w:hAnsi="Times New Roman" w:cs="Times New Roman"/>
            <w:bCs/>
            <w:color w:val="000000" w:themeColor="text1"/>
            <w:sz w:val="24"/>
            <w:szCs w:val="24"/>
            <w:lang w:eastAsia="ru-RU"/>
          </w:rPr>
          <w:t>Диса</w:t>
        </w:r>
        <w:proofErr w:type="spellEnd"/>
        <w:r w:rsidRPr="00430483">
          <w:rPr>
            <w:rFonts w:ascii="Times New Roman" w:eastAsia="Times New Roman" w:hAnsi="Times New Roman" w:cs="Times New Roman"/>
            <w:bCs/>
            <w:color w:val="000000" w:themeColor="text1"/>
            <w:sz w:val="24"/>
            <w:szCs w:val="24"/>
            <w:lang w:eastAsia="ru-RU"/>
          </w:rPr>
          <w:t>»</w:t>
        </w:r>
      </w:hyperlink>
      <w:r w:rsidRPr="00430483">
        <w:rPr>
          <w:rFonts w:ascii="Times New Roman" w:eastAsia="Times New Roman" w:hAnsi="Times New Roman" w:cs="Times New Roman"/>
          <w:color w:val="000000" w:themeColor="text1"/>
          <w:sz w:val="24"/>
          <w:szCs w:val="24"/>
          <w:lang w:eastAsia="ru-RU"/>
        </w:rPr>
        <w:t> и </w:t>
      </w:r>
      <w:hyperlink r:id="rId13" w:tgtFrame="_blank" w:history="1">
        <w:r w:rsidRPr="00430483">
          <w:rPr>
            <w:rFonts w:ascii="Times New Roman" w:eastAsia="Times New Roman" w:hAnsi="Times New Roman" w:cs="Times New Roman"/>
            <w:bCs/>
            <w:color w:val="000000" w:themeColor="text1"/>
            <w:sz w:val="24"/>
            <w:szCs w:val="24"/>
            <w:lang w:eastAsia="ru-RU"/>
          </w:rPr>
          <w:t>«Лаура»</w:t>
        </w:r>
      </w:hyperlink>
      <w:r w:rsidRPr="00430483">
        <w:rPr>
          <w:rFonts w:ascii="Times New Roman" w:eastAsia="Times New Roman" w:hAnsi="Times New Roman" w:cs="Times New Roman"/>
          <w:color w:val="000000" w:themeColor="text1"/>
          <w:sz w:val="24"/>
          <w:szCs w:val="24"/>
          <w:lang w:eastAsia="ru-RU"/>
        </w:rPr>
        <w:t xml:space="preserve">. По собственным оценкам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ей принадлежит 15% этого рынка. По производству машин на базе </w:t>
      </w:r>
      <w:proofErr w:type="spellStart"/>
      <w:r w:rsidRPr="00430483">
        <w:rPr>
          <w:rFonts w:ascii="Times New Roman" w:eastAsia="Times New Roman" w:hAnsi="Times New Roman" w:cs="Times New Roman"/>
          <w:color w:val="000000" w:themeColor="text1"/>
          <w:sz w:val="24"/>
          <w:szCs w:val="24"/>
          <w:lang w:eastAsia="ru-RU"/>
        </w:rPr>
        <w:t>Volkswagen</w:t>
      </w:r>
      <w:proofErr w:type="spellEnd"/>
      <w:r w:rsidRPr="00430483">
        <w:rPr>
          <w:rFonts w:ascii="Times New Roman" w:eastAsia="Times New Roman" w:hAnsi="Times New Roman" w:cs="Times New Roman"/>
          <w:color w:val="000000" w:themeColor="text1"/>
          <w:sz w:val="24"/>
          <w:szCs w:val="24"/>
          <w:lang w:eastAsia="ru-RU"/>
        </w:rPr>
        <w:t xml:space="preserve"> компания занимает второе место, на базе </w:t>
      </w:r>
      <w:proofErr w:type="spellStart"/>
      <w:r w:rsidRPr="00430483">
        <w:rPr>
          <w:rFonts w:ascii="Times New Roman" w:eastAsia="Times New Roman" w:hAnsi="Times New Roman" w:cs="Times New Roman"/>
          <w:color w:val="000000" w:themeColor="text1"/>
          <w:sz w:val="24"/>
          <w:szCs w:val="24"/>
          <w:lang w:eastAsia="ru-RU"/>
        </w:rPr>
        <w:t>Ford</w:t>
      </w:r>
      <w:proofErr w:type="spellEnd"/>
      <w:r w:rsidRPr="00430483">
        <w:rPr>
          <w:rFonts w:ascii="Times New Roman" w:eastAsia="Times New Roman" w:hAnsi="Times New Roman" w:cs="Times New Roman"/>
          <w:color w:val="000000" w:themeColor="text1"/>
          <w:sz w:val="24"/>
          <w:szCs w:val="24"/>
          <w:lang w:eastAsia="ru-RU"/>
        </w:rPr>
        <w:t xml:space="preserve"> — первое. В 2008 году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продавала в среднем по 12–14 бронемашин в месяц, общая выручка за год составила 365 млн руб. Среди ее клиентов — </w:t>
      </w:r>
      <w:r w:rsidRPr="00430483">
        <w:rPr>
          <w:rFonts w:ascii="Times New Roman" w:hAnsi="Times New Roman" w:cs="Times New Roman"/>
          <w:color w:val="000000" w:themeColor="text1"/>
          <w:sz w:val="24"/>
          <w:szCs w:val="24"/>
        </w:rPr>
        <w:t>крупнейшие банки, министерства, ведомства</w:t>
      </w:r>
      <w:r w:rsidRPr="00430483">
        <w:rPr>
          <w:rFonts w:ascii="Times New Roman" w:eastAsia="Times New Roman" w:hAnsi="Times New Roman" w:cs="Times New Roman"/>
          <w:color w:val="000000" w:themeColor="text1"/>
          <w:sz w:val="24"/>
          <w:szCs w:val="24"/>
          <w:lang w:eastAsia="ru-RU"/>
        </w:rPr>
        <w:t xml:space="preserve"> и другие организации. Новая бронемашина обходилась заказчику в среднем в 1,5–2 млн руб.</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До 2007 года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занималась исключительно бронированием автомобилей на своем предприятии в Реутове, но в последние два года обратила внимание и на смежные области бизнеса. Прибыль от продаж инкассаторских машин компания инвестировала в новое оборудование стоимостью 15 млн руб. и аренду дополнительной производственной площадки в подмосковном городе Ногинск. Здесь компания начала переделывать фургоны </w:t>
      </w:r>
      <w:proofErr w:type="spellStart"/>
      <w:r w:rsidRPr="00430483">
        <w:rPr>
          <w:rFonts w:ascii="Times New Roman" w:eastAsia="Times New Roman" w:hAnsi="Times New Roman" w:cs="Times New Roman"/>
          <w:color w:val="000000" w:themeColor="text1"/>
          <w:sz w:val="24"/>
          <w:szCs w:val="24"/>
          <w:lang w:eastAsia="ru-RU"/>
        </w:rPr>
        <w:t>Ford</w:t>
      </w:r>
      <w:proofErr w:type="spellEnd"/>
      <w:r w:rsidRPr="00430483">
        <w:rPr>
          <w:rFonts w:ascii="Times New Roman" w:eastAsia="Times New Roman" w:hAnsi="Times New Roman" w:cs="Times New Roman"/>
          <w:color w:val="000000" w:themeColor="text1"/>
          <w:sz w:val="24"/>
          <w:szCs w:val="24"/>
          <w:lang w:eastAsia="ru-RU"/>
        </w:rPr>
        <w:t xml:space="preserve"> и </w:t>
      </w:r>
      <w:proofErr w:type="spellStart"/>
      <w:r w:rsidRPr="00430483">
        <w:rPr>
          <w:rFonts w:ascii="Times New Roman" w:eastAsia="Times New Roman" w:hAnsi="Times New Roman" w:cs="Times New Roman"/>
          <w:color w:val="000000" w:themeColor="text1"/>
          <w:sz w:val="24"/>
          <w:szCs w:val="24"/>
          <w:lang w:eastAsia="ru-RU"/>
        </w:rPr>
        <w:t>Volkswagen</w:t>
      </w:r>
      <w:proofErr w:type="spellEnd"/>
      <w:r w:rsidRPr="00430483">
        <w:rPr>
          <w:rFonts w:ascii="Times New Roman" w:eastAsia="Times New Roman" w:hAnsi="Times New Roman" w:cs="Times New Roman"/>
          <w:color w:val="000000" w:themeColor="text1"/>
          <w:sz w:val="24"/>
          <w:szCs w:val="24"/>
          <w:lang w:eastAsia="ru-RU"/>
        </w:rPr>
        <w:t xml:space="preserve"> в туристические автобусы средней дальности на 19–20 мест (с кондиционерами, плафонами индивидуального освещения и с панорамным остеклением).</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Те же самые фургоны компания научилась превращать и в «автовышки» — машины, снабженные автогидроподъемниками и автокранами, которые применяются при теплоизоляционных работах, строительстве и обслуживании воздуховодов, линий связи, жилых и промышленных зданий. Кроме того,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создает на базе фургонов машины, которые можно использовать для разного вида ремонтных работ, например, как выездные автомастерские.</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Наконец,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стала дистрибутором шведской фирмы </w:t>
      </w:r>
      <w:proofErr w:type="spellStart"/>
      <w:r w:rsidR="00007D19">
        <w:fldChar w:fldCharType="begin"/>
      </w:r>
      <w:r w:rsidR="00007D19">
        <w:instrText xml:space="preserve"> HYPERLINK "http://www.autoadapt.com/?gclid=CLjI8ajtypsCFUgTzAodpA0oLg" \t "_blank" </w:instrText>
      </w:r>
      <w:r w:rsidR="00007D19">
        <w:fldChar w:fldCharType="separate"/>
      </w:r>
      <w:r w:rsidRPr="00430483">
        <w:rPr>
          <w:rFonts w:ascii="Times New Roman" w:eastAsia="Times New Roman" w:hAnsi="Times New Roman" w:cs="Times New Roman"/>
          <w:bCs/>
          <w:color w:val="000000" w:themeColor="text1"/>
          <w:sz w:val="24"/>
          <w:szCs w:val="24"/>
          <w:lang w:eastAsia="ru-RU"/>
        </w:rPr>
        <w:t>AutoAdapt</w:t>
      </w:r>
      <w:proofErr w:type="spellEnd"/>
      <w:r w:rsidR="00007D19">
        <w:rPr>
          <w:rFonts w:ascii="Times New Roman" w:eastAsia="Times New Roman" w:hAnsi="Times New Roman" w:cs="Times New Roman"/>
          <w:bCs/>
          <w:color w:val="000000" w:themeColor="text1"/>
          <w:sz w:val="24"/>
          <w:szCs w:val="24"/>
          <w:lang w:eastAsia="ru-RU"/>
        </w:rPr>
        <w:fldChar w:fldCharType="end"/>
      </w:r>
      <w:r w:rsidRPr="00430483">
        <w:rPr>
          <w:rFonts w:ascii="Times New Roman" w:eastAsia="Times New Roman" w:hAnsi="Times New Roman" w:cs="Times New Roman"/>
          <w:color w:val="000000" w:themeColor="text1"/>
          <w:sz w:val="24"/>
          <w:szCs w:val="24"/>
          <w:lang w:eastAsia="ru-RU"/>
        </w:rPr>
        <w:t xml:space="preserve">, которая производит оборудование для перевозки людей с ограниченными физическими возможностями.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закупает это оборудование и устанавливает его на личный автотранспорт заказчиков.</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lastRenderedPageBreak/>
        <w:t xml:space="preserve">Правда, особой прибыли новые бизнесы пока не приносили. «Продажа коммерческих автомобилей для банков была дойной коровой для развития всех наших новых направлений», — говорит коммерческий директор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w:t>
      </w:r>
      <w:r w:rsidRPr="00430483">
        <w:rPr>
          <w:rFonts w:ascii="Times New Roman" w:eastAsia="Times New Roman" w:hAnsi="Times New Roman" w:cs="Times New Roman"/>
          <w:bCs/>
          <w:color w:val="000000" w:themeColor="text1"/>
          <w:sz w:val="24"/>
          <w:szCs w:val="24"/>
          <w:lang w:eastAsia="ru-RU"/>
        </w:rPr>
        <w:t xml:space="preserve">Сергей </w:t>
      </w:r>
      <w:r w:rsidRPr="00430483">
        <w:rPr>
          <w:rFonts w:ascii="Times New Roman" w:eastAsia="Times New Roman" w:hAnsi="Times New Roman" w:cs="Times New Roman"/>
          <w:color w:val="000000" w:themeColor="text1"/>
          <w:sz w:val="24"/>
          <w:szCs w:val="24"/>
          <w:lang w:eastAsia="ru-RU"/>
        </w:rPr>
        <w:t>Колесников.</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С началом кризиса банки и госслужбы резко сократили заказы на спецтехнику. В мае и июне 2009 года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продала всего по две бронемашины, а в целом с начала года — двадцать машин. При этом количество заказов на автокраны, туристические автобусы, машины для выездного ремонта также сократилось. В итоге выручка компании уменьшилась почти вдвое по сравнению с 2008 годом. Стало ясно, что на одновременное развитие всех бизнесов денег не хватит.</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Топ-менеджерам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предстоит принять стратегическое решение: продолжать ли развивать новые направления или заморозить их, бросив все силы на поддержание основного бизнеса — производство бронемашин для банков.</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bCs/>
          <w:color w:val="000000" w:themeColor="text1"/>
          <w:sz w:val="24"/>
          <w:szCs w:val="24"/>
          <w:lang w:eastAsia="ru-RU"/>
        </w:rPr>
        <w:t>Сейф за полцены</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В начале 2009 года менеджеры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предприняли попытку поддержать свое банковское направление и стимулировать спрос — компания вывела на рынок новый «антикризисный» бронеавтомобиль. За основу взяли машину </w:t>
      </w:r>
      <w:proofErr w:type="spellStart"/>
      <w:r w:rsidRPr="00430483">
        <w:rPr>
          <w:rFonts w:ascii="Times New Roman" w:eastAsia="Times New Roman" w:hAnsi="Times New Roman" w:cs="Times New Roman"/>
          <w:color w:val="000000" w:themeColor="text1"/>
          <w:sz w:val="24"/>
          <w:szCs w:val="24"/>
          <w:lang w:eastAsia="ru-RU"/>
        </w:rPr>
        <w:t>Fiat</w:t>
      </w:r>
      <w:proofErr w:type="spellEnd"/>
      <w:r w:rsidRPr="00430483">
        <w:rPr>
          <w:rFonts w:ascii="Times New Roman" w:eastAsia="Times New Roman" w:hAnsi="Times New Roman" w:cs="Times New Roman"/>
          <w:color w:val="000000" w:themeColor="text1"/>
          <w:sz w:val="24"/>
          <w:szCs w:val="24"/>
          <w:lang w:eastAsia="ru-RU"/>
        </w:rPr>
        <w:t xml:space="preserve"> </w:t>
      </w:r>
      <w:proofErr w:type="spellStart"/>
      <w:r w:rsidRPr="00430483">
        <w:rPr>
          <w:rFonts w:ascii="Times New Roman" w:eastAsia="Times New Roman" w:hAnsi="Times New Roman" w:cs="Times New Roman"/>
          <w:color w:val="000000" w:themeColor="text1"/>
          <w:sz w:val="24"/>
          <w:szCs w:val="24"/>
          <w:lang w:eastAsia="ru-RU"/>
        </w:rPr>
        <w:t>Ducato</w:t>
      </w:r>
      <w:proofErr w:type="spellEnd"/>
      <w:r w:rsidRPr="00430483">
        <w:rPr>
          <w:rFonts w:ascii="Times New Roman" w:eastAsia="Times New Roman" w:hAnsi="Times New Roman" w:cs="Times New Roman"/>
          <w:color w:val="000000" w:themeColor="text1"/>
          <w:sz w:val="24"/>
          <w:szCs w:val="24"/>
          <w:lang w:eastAsia="ru-RU"/>
        </w:rPr>
        <w:t>, которую </w:t>
      </w:r>
      <w:proofErr w:type="spellStart"/>
      <w:r w:rsidR="00007D19">
        <w:fldChar w:fldCharType="begin"/>
      </w:r>
      <w:r w:rsidR="00007D19">
        <w:instrText xml:space="preserve"> HYPERLINK "http://www.sollers-auto.com/ru/" \t "_blank" </w:instrText>
      </w:r>
      <w:r w:rsidR="00007D19">
        <w:fldChar w:fldCharType="separate"/>
      </w:r>
      <w:r w:rsidRPr="00430483">
        <w:rPr>
          <w:rFonts w:ascii="Times New Roman" w:eastAsia="Times New Roman" w:hAnsi="Times New Roman" w:cs="Times New Roman"/>
          <w:bCs/>
          <w:color w:val="000000" w:themeColor="text1"/>
          <w:sz w:val="24"/>
          <w:szCs w:val="24"/>
          <w:lang w:eastAsia="ru-RU"/>
        </w:rPr>
        <w:t>Sollers</w:t>
      </w:r>
      <w:proofErr w:type="spellEnd"/>
      <w:r w:rsidR="00007D19">
        <w:rPr>
          <w:rFonts w:ascii="Times New Roman" w:eastAsia="Times New Roman" w:hAnsi="Times New Roman" w:cs="Times New Roman"/>
          <w:bCs/>
          <w:color w:val="000000" w:themeColor="text1"/>
          <w:sz w:val="24"/>
          <w:szCs w:val="24"/>
          <w:lang w:eastAsia="ru-RU"/>
        </w:rPr>
        <w:fldChar w:fldCharType="end"/>
      </w:r>
      <w:r w:rsidRPr="00430483">
        <w:rPr>
          <w:rFonts w:ascii="Times New Roman" w:eastAsia="Times New Roman" w:hAnsi="Times New Roman" w:cs="Times New Roman"/>
          <w:color w:val="000000" w:themeColor="text1"/>
          <w:sz w:val="24"/>
          <w:szCs w:val="24"/>
          <w:lang w:eastAsia="ru-RU"/>
        </w:rPr>
        <w:t xml:space="preserve"> (бывшая «Северсталь-авто») производит на своем заводе в Елабуге. Поскольку фургон выпускается в России, он стоит дешевле импортируемых </w:t>
      </w:r>
      <w:proofErr w:type="spellStart"/>
      <w:r w:rsidRPr="00430483">
        <w:rPr>
          <w:rFonts w:ascii="Times New Roman" w:eastAsia="Times New Roman" w:hAnsi="Times New Roman" w:cs="Times New Roman"/>
          <w:color w:val="000000" w:themeColor="text1"/>
          <w:sz w:val="24"/>
          <w:szCs w:val="24"/>
          <w:lang w:eastAsia="ru-RU"/>
        </w:rPr>
        <w:t>Ford</w:t>
      </w:r>
      <w:proofErr w:type="spellEnd"/>
      <w:r w:rsidRPr="00430483">
        <w:rPr>
          <w:rFonts w:ascii="Times New Roman" w:eastAsia="Times New Roman" w:hAnsi="Times New Roman" w:cs="Times New Roman"/>
          <w:color w:val="000000" w:themeColor="text1"/>
          <w:sz w:val="24"/>
          <w:szCs w:val="24"/>
          <w:lang w:eastAsia="ru-RU"/>
        </w:rPr>
        <w:t xml:space="preserve"> и </w:t>
      </w:r>
      <w:proofErr w:type="spellStart"/>
      <w:r w:rsidRPr="00430483">
        <w:rPr>
          <w:rFonts w:ascii="Times New Roman" w:eastAsia="Times New Roman" w:hAnsi="Times New Roman" w:cs="Times New Roman"/>
          <w:color w:val="000000" w:themeColor="text1"/>
          <w:sz w:val="24"/>
          <w:szCs w:val="24"/>
          <w:lang w:eastAsia="ru-RU"/>
        </w:rPr>
        <w:t>Volkswagen</w:t>
      </w:r>
      <w:proofErr w:type="spellEnd"/>
      <w:r w:rsidRPr="00430483">
        <w:rPr>
          <w:rFonts w:ascii="Times New Roman" w:eastAsia="Times New Roman" w:hAnsi="Times New Roman" w:cs="Times New Roman"/>
          <w:color w:val="000000" w:themeColor="text1"/>
          <w:sz w:val="24"/>
          <w:szCs w:val="24"/>
          <w:lang w:eastAsia="ru-RU"/>
        </w:rPr>
        <w:t xml:space="preserve"> — в среднем 1,1 млн руб. против 1,5–2 млн руб. Все эти автомобили — «одноклассники», то есть их технические характеристики практически совпадают.</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В компании рассчитывали, что новый автомобиль поможет поднять продажи, однако с начала года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продала всего три броневика на базе </w:t>
      </w:r>
      <w:proofErr w:type="spellStart"/>
      <w:r w:rsidRPr="00430483">
        <w:rPr>
          <w:rFonts w:ascii="Times New Roman" w:eastAsia="Times New Roman" w:hAnsi="Times New Roman" w:cs="Times New Roman"/>
          <w:color w:val="000000" w:themeColor="text1"/>
          <w:sz w:val="24"/>
          <w:szCs w:val="24"/>
          <w:lang w:eastAsia="ru-RU"/>
        </w:rPr>
        <w:t>Fiat</w:t>
      </w:r>
      <w:proofErr w:type="spellEnd"/>
      <w:r w:rsidRPr="00430483">
        <w:rPr>
          <w:rFonts w:ascii="Times New Roman" w:eastAsia="Times New Roman" w:hAnsi="Times New Roman" w:cs="Times New Roman"/>
          <w:color w:val="000000" w:themeColor="text1"/>
          <w:sz w:val="24"/>
          <w:szCs w:val="24"/>
          <w:lang w:eastAsia="ru-RU"/>
        </w:rPr>
        <w:t xml:space="preserve"> </w:t>
      </w:r>
      <w:proofErr w:type="spellStart"/>
      <w:r w:rsidRPr="00430483">
        <w:rPr>
          <w:rFonts w:ascii="Times New Roman" w:eastAsia="Times New Roman" w:hAnsi="Times New Roman" w:cs="Times New Roman"/>
          <w:color w:val="000000" w:themeColor="text1"/>
          <w:sz w:val="24"/>
          <w:szCs w:val="24"/>
          <w:lang w:eastAsia="ru-RU"/>
        </w:rPr>
        <w:t>Ducato</w:t>
      </w:r>
      <w:proofErr w:type="spellEnd"/>
      <w:r w:rsidRPr="00430483">
        <w:rPr>
          <w:rFonts w:ascii="Times New Roman" w:eastAsia="Times New Roman" w:hAnsi="Times New Roman" w:cs="Times New Roman"/>
          <w:color w:val="000000" w:themeColor="text1"/>
          <w:sz w:val="24"/>
          <w:szCs w:val="24"/>
          <w:lang w:eastAsia="ru-RU"/>
        </w:rPr>
        <w:t>. «Как бы мы ни старались, трудно заставить банки покупать больше,  — говорит Сергей Колесников. — В сложной ситуации сейчас оказался весь рынок спецтехники для банков».</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Новый автомобиль предложили и частным охранным предприятиям, но тоже без особого результата. «Мы сотрудничаем с </w:t>
      </w:r>
      <w:proofErr w:type="spellStart"/>
      <w:r w:rsidRPr="00430483">
        <w:rPr>
          <w:rFonts w:ascii="Times New Roman" w:eastAsia="Times New Roman" w:hAnsi="Times New Roman" w:cs="Times New Roman"/>
          <w:color w:val="000000" w:themeColor="text1"/>
          <w:sz w:val="24"/>
          <w:szCs w:val="24"/>
          <w:lang w:eastAsia="ru-RU"/>
        </w:rPr>
        <w:t>ЧОПами</w:t>
      </w:r>
      <w:proofErr w:type="spellEnd"/>
      <w:r w:rsidRPr="00430483">
        <w:rPr>
          <w:rFonts w:ascii="Times New Roman" w:eastAsia="Times New Roman" w:hAnsi="Times New Roman" w:cs="Times New Roman"/>
          <w:color w:val="000000" w:themeColor="text1"/>
          <w:sz w:val="24"/>
          <w:szCs w:val="24"/>
          <w:lang w:eastAsia="ru-RU"/>
        </w:rPr>
        <w:t>, но сегодня у них нет денег», — признается Колесников.</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bCs/>
          <w:color w:val="000000" w:themeColor="text1"/>
          <w:sz w:val="24"/>
          <w:szCs w:val="24"/>
          <w:lang w:eastAsia="ru-RU"/>
        </w:rPr>
        <w:t>По разным корзинам</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Когда у компании «проседает» основное направление, то выход пытаются искать в диверсификации бизнеса. В этом есть несомненный плюс — расширяется круг клиентов, а значит, меньше рисков остаться вовсе без заказов и полностью остановить производство. Однако для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этот путь связан с большими сложностями — новые направления приносят компании пока лишь 7% оборота. Чтобы вывести их на </w:t>
      </w:r>
      <w:r w:rsidRPr="00430483">
        <w:rPr>
          <w:rFonts w:ascii="Times New Roman" w:eastAsia="Times New Roman" w:hAnsi="Times New Roman" w:cs="Times New Roman"/>
          <w:color w:val="000000" w:themeColor="text1"/>
          <w:sz w:val="24"/>
          <w:szCs w:val="24"/>
          <w:lang w:eastAsia="ru-RU"/>
        </w:rPr>
        <w:lastRenderedPageBreak/>
        <w:t>операционную окупаемость, необходимо продавать, скажем, шесть-восемь туристических автобусов в месяц, а пока удается реализовать всего один-два.</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Все дело в том, что продукция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стоит недешево, а клиенты в кризис сокращают издержки. Например, потенциальными покупателями туристических автобусов на базе фургонов </w:t>
      </w:r>
      <w:proofErr w:type="spellStart"/>
      <w:r w:rsidRPr="00430483">
        <w:rPr>
          <w:rFonts w:ascii="Times New Roman" w:eastAsia="Times New Roman" w:hAnsi="Times New Roman" w:cs="Times New Roman"/>
          <w:color w:val="000000" w:themeColor="text1"/>
          <w:sz w:val="24"/>
          <w:szCs w:val="24"/>
          <w:lang w:eastAsia="ru-RU"/>
        </w:rPr>
        <w:t>Ford</w:t>
      </w:r>
      <w:proofErr w:type="spellEnd"/>
      <w:r w:rsidRPr="00430483">
        <w:rPr>
          <w:rFonts w:ascii="Times New Roman" w:eastAsia="Times New Roman" w:hAnsi="Times New Roman" w:cs="Times New Roman"/>
          <w:color w:val="000000" w:themeColor="text1"/>
          <w:sz w:val="24"/>
          <w:szCs w:val="24"/>
          <w:lang w:eastAsia="ru-RU"/>
        </w:rPr>
        <w:t xml:space="preserve"> или </w:t>
      </w:r>
      <w:proofErr w:type="spellStart"/>
      <w:r w:rsidRPr="00430483">
        <w:rPr>
          <w:rFonts w:ascii="Times New Roman" w:eastAsia="Times New Roman" w:hAnsi="Times New Roman" w:cs="Times New Roman"/>
          <w:color w:val="000000" w:themeColor="text1"/>
          <w:sz w:val="24"/>
          <w:szCs w:val="24"/>
          <w:lang w:eastAsia="ru-RU"/>
        </w:rPr>
        <w:t>Volkswagen</w:t>
      </w:r>
      <w:proofErr w:type="spellEnd"/>
      <w:r w:rsidRPr="00430483">
        <w:rPr>
          <w:rFonts w:ascii="Times New Roman" w:eastAsia="Times New Roman" w:hAnsi="Times New Roman" w:cs="Times New Roman"/>
          <w:color w:val="000000" w:themeColor="text1"/>
          <w:sz w:val="24"/>
          <w:szCs w:val="24"/>
          <w:lang w:eastAsia="ru-RU"/>
        </w:rPr>
        <w:t xml:space="preserve"> являются турфирмы, организующие трансферы на небольшие расстояния, а также компании, чьи офисы или производства находятся за городом. Но большинство из них выбирают для перевозки сотрудников или клиентов менее комфортные, но более доступные маршрутные такси. Потому что минимальная стоимость автобуса у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 2 млн руб., а обычное маршрутное такси без дорогостоящих «наворотов» внутри салона можно купить за 1 млн руб.</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Со сбытом автовышек тоже есть проблемы — компания планировала продавать не менее трех машин в месяц, но пока реализует одну в два месяца. Большинство потенциальных заказчиков используют машины на базе автомобиля </w:t>
      </w:r>
      <w:hyperlink r:id="rId14" w:tgtFrame="_blank" w:history="1">
        <w:r w:rsidRPr="00430483">
          <w:rPr>
            <w:rFonts w:ascii="Times New Roman" w:eastAsia="Times New Roman" w:hAnsi="Times New Roman" w:cs="Times New Roman"/>
            <w:bCs/>
            <w:color w:val="000000" w:themeColor="text1"/>
            <w:sz w:val="24"/>
            <w:szCs w:val="24"/>
            <w:lang w:eastAsia="ru-RU"/>
          </w:rPr>
          <w:t>ГАЗ</w:t>
        </w:r>
      </w:hyperlink>
      <w:r w:rsidRPr="00430483">
        <w:rPr>
          <w:rFonts w:ascii="Times New Roman" w:eastAsia="Times New Roman" w:hAnsi="Times New Roman" w:cs="Times New Roman"/>
          <w:color w:val="000000" w:themeColor="text1"/>
          <w:sz w:val="24"/>
          <w:szCs w:val="24"/>
          <w:lang w:eastAsia="ru-RU"/>
        </w:rPr>
        <w:t xml:space="preserve">, хотя автовышки от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более компактны и, в отличие от </w:t>
      </w:r>
      <w:proofErr w:type="spellStart"/>
      <w:r w:rsidRPr="00430483">
        <w:rPr>
          <w:rFonts w:ascii="Times New Roman" w:eastAsia="Times New Roman" w:hAnsi="Times New Roman" w:cs="Times New Roman"/>
          <w:color w:val="000000" w:themeColor="text1"/>
          <w:sz w:val="24"/>
          <w:szCs w:val="24"/>
          <w:lang w:eastAsia="ru-RU"/>
        </w:rPr>
        <w:t>ГАЗов</w:t>
      </w:r>
      <w:proofErr w:type="spellEnd"/>
      <w:r w:rsidRPr="00430483">
        <w:rPr>
          <w:rFonts w:ascii="Times New Roman" w:eastAsia="Times New Roman" w:hAnsi="Times New Roman" w:cs="Times New Roman"/>
          <w:color w:val="000000" w:themeColor="text1"/>
          <w:sz w:val="24"/>
          <w:szCs w:val="24"/>
          <w:lang w:eastAsia="ru-RU"/>
        </w:rPr>
        <w:t xml:space="preserve">, имеют экологический класс «Евро-4», что позволяет им перемещаться по Москве без спецпропусков. Видимо, клиентов не устраивает, что продукция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стоит от 2,2 млн руб., что примерно на 400 тыс. руб. дороже, чем ГАЗ. «Все транспортники привыкли к </w:t>
      </w:r>
      <w:proofErr w:type="spellStart"/>
      <w:r w:rsidRPr="00430483">
        <w:rPr>
          <w:rFonts w:ascii="Times New Roman" w:eastAsia="Times New Roman" w:hAnsi="Times New Roman" w:cs="Times New Roman"/>
          <w:color w:val="000000" w:themeColor="text1"/>
          <w:sz w:val="24"/>
          <w:szCs w:val="24"/>
          <w:lang w:eastAsia="ru-RU"/>
        </w:rPr>
        <w:t>ГАЗу</w:t>
      </w:r>
      <w:proofErr w:type="spellEnd"/>
      <w:r w:rsidRPr="00430483">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430483">
        <w:rPr>
          <w:rFonts w:ascii="Times New Roman" w:eastAsia="Times New Roman" w:hAnsi="Times New Roman" w:cs="Times New Roman"/>
          <w:color w:val="000000" w:themeColor="text1"/>
          <w:sz w:val="24"/>
          <w:szCs w:val="24"/>
          <w:lang w:eastAsia="ru-RU"/>
        </w:rPr>
        <w:t xml:space="preserve">  — говорит Колесников, — надо их переубедить, переломить ситуацию, а в кризис все опять упирается в финансы».</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Точно так же компании пока не удается зарабатывать на переоборудовании машин для инвалидов. В месяц поступает около десяти заказов, но стоимость работ составляет в среднем 50 тыс. руб., так что о серьезной прибыли говорить не приходится.</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bCs/>
          <w:color w:val="000000" w:themeColor="text1"/>
          <w:sz w:val="24"/>
          <w:szCs w:val="24"/>
          <w:lang w:eastAsia="ru-RU"/>
        </w:rPr>
        <w:t>В поисках выхода</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пытается переломить ситуацию, размещая рекламу своей продукции в интернете — на это компания готова потратить несколько миллионов рублей в текущем году. Специально с этими целями в рекламный отдел взяли дополнительно несколько сотрудников. Но особых результатов пока нет.</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использует и другой канал для продвижения — плотно работает с официальными дилерами </w:t>
      </w:r>
      <w:proofErr w:type="spellStart"/>
      <w:r w:rsidRPr="00430483">
        <w:rPr>
          <w:rFonts w:ascii="Times New Roman" w:eastAsia="Times New Roman" w:hAnsi="Times New Roman" w:cs="Times New Roman"/>
          <w:color w:val="000000" w:themeColor="text1"/>
          <w:sz w:val="24"/>
          <w:szCs w:val="24"/>
          <w:lang w:eastAsia="ru-RU"/>
        </w:rPr>
        <w:t>Ford</w:t>
      </w:r>
      <w:proofErr w:type="spellEnd"/>
      <w:r w:rsidRPr="00430483">
        <w:rPr>
          <w:rFonts w:ascii="Times New Roman" w:eastAsia="Times New Roman" w:hAnsi="Times New Roman" w:cs="Times New Roman"/>
          <w:color w:val="000000" w:themeColor="text1"/>
          <w:sz w:val="24"/>
          <w:szCs w:val="24"/>
          <w:lang w:eastAsia="ru-RU"/>
        </w:rPr>
        <w:t xml:space="preserve"> и </w:t>
      </w:r>
      <w:proofErr w:type="spellStart"/>
      <w:r w:rsidRPr="00430483">
        <w:rPr>
          <w:rFonts w:ascii="Times New Roman" w:eastAsia="Times New Roman" w:hAnsi="Times New Roman" w:cs="Times New Roman"/>
          <w:color w:val="000000" w:themeColor="text1"/>
          <w:sz w:val="24"/>
          <w:szCs w:val="24"/>
          <w:lang w:eastAsia="ru-RU"/>
        </w:rPr>
        <w:t>Volkswagen</w:t>
      </w:r>
      <w:proofErr w:type="spellEnd"/>
      <w:r w:rsidRPr="00430483">
        <w:rPr>
          <w:rFonts w:ascii="Times New Roman" w:eastAsia="Times New Roman" w:hAnsi="Times New Roman" w:cs="Times New Roman"/>
          <w:color w:val="000000" w:themeColor="text1"/>
          <w:sz w:val="24"/>
          <w:szCs w:val="24"/>
          <w:lang w:eastAsia="ru-RU"/>
        </w:rPr>
        <w:t xml:space="preserve">, которые, в свою очередь, рекомендуют клиентам автомобили от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«Мы сейчас очень активно ведем переговоры, — рассказывает Колесников, — менеджеры по продажам постоянно находятся в поиске новых клиентов, приглашают потенциальных заказчиков к нам на предприятия, мы даже предоставляем им дополнительное оборудование в подарок. Словом, делаем все, чтобы поддержать спрос».</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lastRenderedPageBreak/>
        <w:t>В компании рассматривают несколько вариантов развития событий. Первый — прекратить производство бронированных машин для банков, на которые сегодня практически нет спроса, и сосредоточиться на новых направлениях. Но тогда компания может потерять лояльную базу банковских клиентов и даст карт-бланш конкурентам.</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Второй вариант — заморозить все сопутствующие бизнесы и все силы бросить на банки. В этом случае придется увеличить расходы на рекламу и производить больше «антикризисных» автомобилей. Правда, компания рискует ввязаться в демпинговые войны с конкурентами. До сих пор </w:t>
      </w:r>
      <w:proofErr w:type="spellStart"/>
      <w:r w:rsidRPr="00430483">
        <w:rPr>
          <w:rFonts w:ascii="Times New Roman" w:eastAsia="Times New Roman" w:hAnsi="Times New Roman" w:cs="Times New Roman"/>
          <w:color w:val="000000" w:themeColor="text1"/>
          <w:sz w:val="24"/>
          <w:szCs w:val="24"/>
          <w:lang w:val="en-US" w:eastAsia="ru-RU"/>
        </w:rPr>
        <w:t>Nolimitsguarding</w:t>
      </w:r>
      <w:proofErr w:type="spellEnd"/>
      <w:r w:rsidRPr="00430483">
        <w:rPr>
          <w:rFonts w:ascii="Times New Roman" w:eastAsia="Times New Roman" w:hAnsi="Times New Roman" w:cs="Times New Roman"/>
          <w:color w:val="000000" w:themeColor="text1"/>
          <w:sz w:val="24"/>
          <w:szCs w:val="24"/>
          <w:lang w:eastAsia="ru-RU"/>
        </w:rPr>
        <w:t xml:space="preserve"> удавалось не скатываться в демпинг, цены на ее броневики находятся на уровне среднерыночных по сопоставимым моделям.</w:t>
      </w:r>
    </w:p>
    <w:p w:rsidR="000C7D9D" w:rsidRPr="00430483"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Существует и третий вариант решения проблемы — продолжать работу с банками в «фоновом режиме», а из новых направлений выявить одно или два наиболее приоритетных, и развивать именно их. «Пока мы ведем работу по всем нашим новым направлениям бизнеса — говорит Сергей Колесников, — но, если ситуация не изменится, оборот упадет еще больше, и тогда нам будет сложно закупать расходные материалы. В худшем случае компании придется останавливать производство, и тогда мы потеряем своих рабочих, которых потом будет очень трудно найти».</w:t>
      </w:r>
    </w:p>
    <w:p w:rsidR="000C7D9D" w:rsidRDefault="000C7D9D"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30483">
        <w:rPr>
          <w:rFonts w:ascii="Times New Roman" w:eastAsia="Times New Roman" w:hAnsi="Times New Roman" w:cs="Times New Roman"/>
          <w:color w:val="000000" w:themeColor="text1"/>
          <w:sz w:val="24"/>
          <w:szCs w:val="24"/>
          <w:lang w:eastAsia="ru-RU"/>
        </w:rPr>
        <w:t xml:space="preserve">На чем же компании стоит сосредоточиться в первую очередь? Или, может, продолжать параллельно работать на всех фронтах? </w:t>
      </w:r>
    </w:p>
    <w:p w:rsidR="00007D19" w:rsidRPr="00430483" w:rsidRDefault="00007D19" w:rsidP="000C7D9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Сделайте анализ каждого направления деятельности, а далее представьте общую картину.</w:t>
      </w:r>
    </w:p>
    <w:p w:rsidR="00FB14E1" w:rsidRDefault="00FB14E1" w:rsidP="00FB14E1">
      <w:pPr>
        <w:shd w:val="clear" w:color="auto" w:fill="FFFFFF"/>
        <w:spacing w:after="0" w:line="360" w:lineRule="auto"/>
        <w:ind w:firstLine="709"/>
        <w:contextualSpacing/>
        <w:jc w:val="both"/>
        <w:outlineLvl w:val="0"/>
        <w:rPr>
          <w:rFonts w:ascii="Times New Roman" w:eastAsia="Times New Roman" w:hAnsi="Times New Roman" w:cs="Times New Roman"/>
          <w:caps/>
          <w:color w:val="000000" w:themeColor="text1"/>
          <w:kern w:val="36"/>
          <w:sz w:val="24"/>
          <w:szCs w:val="24"/>
          <w:shd w:val="clear" w:color="auto" w:fill="FFFFFF"/>
          <w:lang w:eastAsia="ru-RU"/>
        </w:rPr>
      </w:pPr>
      <w:r>
        <w:br/>
      </w:r>
      <w:bookmarkStart w:id="0" w:name="_GoBack"/>
      <w:bookmarkEnd w:id="0"/>
      <w:r>
        <w:br/>
      </w:r>
      <w:r>
        <w:rPr>
          <w:rFonts w:ascii="Times New Roman" w:eastAsia="Times New Roman" w:hAnsi="Times New Roman" w:cs="Times New Roman"/>
          <w:caps/>
          <w:color w:val="000000" w:themeColor="text1"/>
          <w:kern w:val="36"/>
          <w:sz w:val="24"/>
          <w:szCs w:val="24"/>
          <w:shd w:val="clear" w:color="auto" w:fill="FFFFFF"/>
          <w:lang w:eastAsia="ru-RU"/>
        </w:rPr>
        <w:t>КЕЙС «Новая жизнь для керамического завода»</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iCs/>
          <w:color w:val="000000" w:themeColor="text1"/>
          <w:sz w:val="24"/>
          <w:szCs w:val="24"/>
          <w:lang w:eastAsia="ru-RU"/>
        </w:rPr>
      </w:pP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Сергей Афиногенов хочет найти новую нишу на керамическом рынке.</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Керамический комбинат в городе Глазов, был основан в 1920-х годах XX века. Компания изготавливала керамическую посуду, тару, бытовые изделия. Во многом тот же профиль унаследовало предприятие </w:t>
      </w:r>
      <w:hyperlink r:id="rId15" w:tgtFrame="_blank" w:history="1">
        <w:r>
          <w:rPr>
            <w:rStyle w:val="a3"/>
            <w:rFonts w:ascii="Times New Roman" w:eastAsia="Times New Roman" w:hAnsi="Times New Roman" w:cs="Times New Roman"/>
            <w:bCs/>
            <w:color w:val="000000" w:themeColor="text1"/>
            <w:sz w:val="24"/>
            <w:szCs w:val="24"/>
            <w:u w:val="none"/>
            <w:lang w:eastAsia="ru-RU"/>
          </w:rPr>
          <w:t>ООО «</w:t>
        </w:r>
        <w:proofErr w:type="spellStart"/>
        <w:r>
          <w:rPr>
            <w:rStyle w:val="a3"/>
            <w:rFonts w:ascii="Times New Roman" w:eastAsia="Times New Roman" w:hAnsi="Times New Roman" w:cs="Times New Roman"/>
            <w:bCs/>
            <w:color w:val="000000" w:themeColor="text1"/>
            <w:sz w:val="24"/>
            <w:szCs w:val="24"/>
            <w:u w:val="none"/>
            <w:lang w:eastAsia="ru-RU"/>
          </w:rPr>
          <w:t>Керамопродукт</w:t>
        </w:r>
        <w:proofErr w:type="spellEnd"/>
        <w:r>
          <w:rPr>
            <w:rStyle w:val="a3"/>
            <w:rFonts w:ascii="Times New Roman" w:eastAsia="Times New Roman" w:hAnsi="Times New Roman" w:cs="Times New Roman"/>
            <w:bCs/>
            <w:color w:val="000000" w:themeColor="text1"/>
            <w:sz w:val="24"/>
            <w:szCs w:val="24"/>
            <w:u w:val="none"/>
            <w:lang w:eastAsia="ru-RU"/>
          </w:rPr>
          <w:t>»</w:t>
        </w:r>
      </w:hyperlink>
      <w:r>
        <w:rPr>
          <w:rFonts w:ascii="Times New Roman" w:eastAsia="Times New Roman" w:hAnsi="Times New Roman" w:cs="Times New Roman"/>
          <w:color w:val="000000" w:themeColor="text1"/>
          <w:sz w:val="24"/>
          <w:szCs w:val="24"/>
          <w:lang w:eastAsia="ru-RU"/>
        </w:rPr>
        <w:t>, владельцами которого сейчас являются три человека, в том числе генеральный директор </w:t>
      </w:r>
      <w:r>
        <w:rPr>
          <w:rFonts w:ascii="Times New Roman" w:eastAsia="Times New Roman" w:hAnsi="Times New Roman" w:cs="Times New Roman"/>
          <w:bCs/>
          <w:color w:val="000000" w:themeColor="text1"/>
          <w:sz w:val="24"/>
          <w:szCs w:val="24"/>
          <w:lang w:eastAsia="ru-RU"/>
        </w:rPr>
        <w:t xml:space="preserve">Сергей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Производственные площади комбината составляют 2,6 тыс. кв. м. Здесь работает около 100 человек, выручка компании — 2–2,5 </w:t>
      </w:r>
      <w:proofErr w:type="gramStart"/>
      <w:r>
        <w:rPr>
          <w:rFonts w:ascii="Times New Roman" w:eastAsia="Times New Roman" w:hAnsi="Times New Roman" w:cs="Times New Roman"/>
          <w:color w:val="000000" w:themeColor="text1"/>
          <w:sz w:val="24"/>
          <w:szCs w:val="24"/>
          <w:lang w:eastAsia="ru-RU"/>
        </w:rPr>
        <w:t>млн</w:t>
      </w:r>
      <w:proofErr w:type="gramEnd"/>
      <w:r>
        <w:rPr>
          <w:rFonts w:ascii="Times New Roman" w:eastAsia="Times New Roman" w:hAnsi="Times New Roman" w:cs="Times New Roman"/>
          <w:color w:val="000000" w:themeColor="text1"/>
          <w:sz w:val="24"/>
          <w:szCs w:val="24"/>
          <w:lang w:eastAsia="ru-RU"/>
        </w:rPr>
        <w:t xml:space="preserve"> руб. в месяц. «Таких небольших керамических комбинатов в России немало, многие были основаны при советской власти. Треть из них уже закрылась, старое оборудование не позволяет конкурировать с крупными российскими заводами, имеющими современное производство, а также </w:t>
      </w:r>
      <w:r>
        <w:rPr>
          <w:rFonts w:ascii="Times New Roman" w:eastAsia="Times New Roman" w:hAnsi="Times New Roman" w:cs="Times New Roman"/>
          <w:color w:val="000000" w:themeColor="text1"/>
          <w:sz w:val="24"/>
          <w:szCs w:val="24"/>
          <w:lang w:eastAsia="ru-RU"/>
        </w:rPr>
        <w:lastRenderedPageBreak/>
        <w:t xml:space="preserve">производителями из Китая. Себестоимость продукции у них ниже, а, следовательно, ниже и цена»,— рассказывает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xml:space="preserve">» держится за счет устоявшейся клиентской базы и низкой стоимости рабочей силы: в небольшом городе с населением 100 тыс. человек 15 тыс. руб. в месяц считается неплохой зарплатой. В течение десяти лет предприятие приносило акционерам стабильную, хоть и небольшую прибыль. Но продажи основного ассортимента (посуда, вазы, кашпо) падают на 1–2% в месяц уже в течение двух лет. Несколько месяцев назад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 xml:space="preserve"> взял на себя руководство предприятием, надеясь вывести его из кризиса и найти новые перспективные ниши.</w:t>
      </w:r>
    </w:p>
    <w:p w:rsidR="00FB14E1" w:rsidRDefault="00FB14E1" w:rsidP="00FB14E1">
      <w:pPr>
        <w:shd w:val="clear" w:color="auto" w:fill="FFFFFF"/>
        <w:spacing w:after="0" w:line="360" w:lineRule="auto"/>
        <w:ind w:firstLine="709"/>
        <w:contextualSpacing/>
        <w:jc w:val="both"/>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Товары для дома</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Ассортимент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состоит примерно из 500 позиций. Это керамическая посуда, горшочки для жаркого, формы для заливного, супницы и бочонки для меда, вазы и кашпо, ландшафтные фигуры для сада. Кроме того, компания выпускает тематические сувениры к праздникам, фигурки зверей и персонажей популярных мультфильмов, амфоры, панно, декоративные подставки, всегда актуальные колокольчики и теремки, свадебные фигурки, лапти и валенки.</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Разработкой дизайна всех изделий занимается художественный отдел из трех человек. Комбинат использует местную и привозную глину, несколько поставщиков из разных регионов привозят необходимые ингредиенты (шамот, жидкое стекло, флюс, нефелин, глазурь). Производственные мощности полностью загружены, завод выпускает 15–20 тыс. изделий в месяц.</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Постоянными покупателями керамики являются несколько крупных торговых сетей, остальная продукция уходит в небольшие магазины, напрямую или через оптовые фирмы. Ассортимент расходится по всей европейской части России. Сотрудничает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xml:space="preserve">» и с несколькими </w:t>
      </w:r>
      <w:proofErr w:type="gramStart"/>
      <w:r>
        <w:rPr>
          <w:rFonts w:ascii="Times New Roman" w:eastAsia="Times New Roman" w:hAnsi="Times New Roman" w:cs="Times New Roman"/>
          <w:color w:val="000000" w:themeColor="text1"/>
          <w:sz w:val="24"/>
          <w:szCs w:val="24"/>
          <w:lang w:eastAsia="ru-RU"/>
        </w:rPr>
        <w:t>ликеро-водочными</w:t>
      </w:r>
      <w:proofErr w:type="gramEnd"/>
      <w:r>
        <w:rPr>
          <w:rFonts w:ascii="Times New Roman" w:eastAsia="Times New Roman" w:hAnsi="Times New Roman" w:cs="Times New Roman"/>
          <w:color w:val="000000" w:themeColor="text1"/>
          <w:sz w:val="24"/>
          <w:szCs w:val="24"/>
          <w:lang w:eastAsia="ru-RU"/>
        </w:rPr>
        <w:t xml:space="preserve"> предприятиями, обеспечивая их сувенирными бутылками под бальзамы. Компания реализует около 20 тыс. подобных бутылок в год.</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Оптовая стоимость кашпо и ваз составляет от 60 до 700 руб. за штуку, горшочков и другой посуды — 50–150 руб., сувениров — от 40 до 400 руб. Ландшафтные керамические фигуры продаются по цене от 200 до 850 руб.</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Примерно 50% продукции изготавливается с помощью литья и с использованием гипсовых форм, 35% — штамповкой. Более дорогие изделия — предметы, изготавливаемые вручную, — отлить промышленным способом невозможно. Это некоторые вазы и кашпо, а также ряд сувениров. Всего в ассортименте предприятия они составляют около 15%.</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Рентабельность основной продукции, выпускаемой с помощью штамповки и литья, невысока. «Некоторые позиции не приносят нам прибыли, но они востребованы, а клиентам удобно закупать в одном месте весь товар», — поясняет предприниматель.</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Средняя рентабельность производства составляет 10–15%, правда, у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xml:space="preserve">» есть и более рентабельные позиции, например, сувениры, выпуск которых предприниматели наладили в 2011 году. «Сувенирное направление оказалось очень перспективным, производство некоторых изделий позволяет получить прибыль до 100%. Некоторое время заказчики привыкали к новому ассортименту, но потом он «пошел». Мы планируем расширять это направление, делать гербы </w:t>
      </w:r>
      <w:proofErr w:type="spellStart"/>
      <w:r>
        <w:rPr>
          <w:rFonts w:ascii="Times New Roman" w:eastAsia="Times New Roman" w:hAnsi="Times New Roman" w:cs="Times New Roman"/>
          <w:color w:val="000000" w:themeColor="text1"/>
          <w:sz w:val="24"/>
          <w:szCs w:val="24"/>
          <w:lang w:eastAsia="ru-RU"/>
        </w:rPr>
        <w:t>гродов</w:t>
      </w:r>
      <w:proofErr w:type="spellEnd"/>
      <w:r>
        <w:rPr>
          <w:rFonts w:ascii="Times New Roman" w:eastAsia="Times New Roman" w:hAnsi="Times New Roman" w:cs="Times New Roman"/>
          <w:color w:val="000000" w:themeColor="text1"/>
          <w:sz w:val="24"/>
          <w:szCs w:val="24"/>
          <w:lang w:eastAsia="ru-RU"/>
        </w:rPr>
        <w:t>, сувениры к памятным датам, осваивать туристическую и дачную тематику», — говорит гендиректор. Маленькие фигурки не только рентабельны, но и позволяют оптимизировать производственный процесс. Например, для обжига их можно ставить в печь внутри более крупного изделия, тем самым экономится электричество.</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Помимо запуска в производство сувениров, предприниматели сумели сократить количество брака и боя, достигнув среднеотраслевых показателей. Но выжить только за счет этих мер, по мнению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а, вряд ли получится.</w:t>
      </w:r>
    </w:p>
    <w:p w:rsidR="00FB14E1" w:rsidRDefault="00FB14E1" w:rsidP="00FB14E1">
      <w:pPr>
        <w:shd w:val="clear" w:color="auto" w:fill="FFFFFF"/>
        <w:spacing w:after="0" w:line="360" w:lineRule="auto"/>
        <w:ind w:firstLine="709"/>
        <w:contextualSpacing/>
        <w:jc w:val="both"/>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Керамическая ниша</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Большие затраты на производство — основной бич старых комбинатов. Гончарный цех завода был построен в 1978 году, тогда же было приобретено основное оборудование. «Для обжига мы используем старые печи, которые работают на электричестве. Современные печи работают на газе: он дешевле на 30%. Но такая печь стоит около 2,5 </w:t>
      </w:r>
      <w:proofErr w:type="gramStart"/>
      <w:r>
        <w:rPr>
          <w:rFonts w:ascii="Times New Roman" w:eastAsia="Times New Roman" w:hAnsi="Times New Roman" w:cs="Times New Roman"/>
          <w:color w:val="000000" w:themeColor="text1"/>
          <w:sz w:val="24"/>
          <w:szCs w:val="24"/>
          <w:lang w:eastAsia="ru-RU"/>
        </w:rPr>
        <w:t>млн</w:t>
      </w:r>
      <w:proofErr w:type="gramEnd"/>
      <w:r>
        <w:rPr>
          <w:rFonts w:ascii="Times New Roman" w:eastAsia="Times New Roman" w:hAnsi="Times New Roman" w:cs="Times New Roman"/>
          <w:color w:val="000000" w:themeColor="text1"/>
          <w:sz w:val="24"/>
          <w:szCs w:val="24"/>
          <w:lang w:eastAsia="ru-RU"/>
        </w:rPr>
        <w:t xml:space="preserve"> руб., маленькие предприятия не имеют таких ресурсов», — говорит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Без модернизации оборудования, по его мнению, заводу не обойтись — это первоочередная задача. Сейчас компания собирается взять кредит в размере 15 </w:t>
      </w:r>
      <w:proofErr w:type="gramStart"/>
      <w:r>
        <w:rPr>
          <w:rFonts w:ascii="Times New Roman" w:eastAsia="Times New Roman" w:hAnsi="Times New Roman" w:cs="Times New Roman"/>
          <w:color w:val="000000" w:themeColor="text1"/>
          <w:sz w:val="24"/>
          <w:szCs w:val="24"/>
          <w:lang w:eastAsia="ru-RU"/>
        </w:rPr>
        <w:t>млн</w:t>
      </w:r>
      <w:proofErr w:type="gramEnd"/>
      <w:r>
        <w:rPr>
          <w:rFonts w:ascii="Times New Roman" w:eastAsia="Times New Roman" w:hAnsi="Times New Roman" w:cs="Times New Roman"/>
          <w:color w:val="000000" w:themeColor="text1"/>
          <w:sz w:val="24"/>
          <w:szCs w:val="24"/>
          <w:lang w:eastAsia="ru-RU"/>
        </w:rPr>
        <w:t xml:space="preserve"> руб. в </w:t>
      </w:r>
      <w:r>
        <w:rPr>
          <w:rFonts w:ascii="Times New Roman" w:eastAsia="Times New Roman" w:hAnsi="Times New Roman" w:cs="Times New Roman"/>
          <w:bCs/>
          <w:color w:val="000000" w:themeColor="text1"/>
          <w:sz w:val="24"/>
          <w:szCs w:val="24"/>
          <w:lang w:eastAsia="ru-RU"/>
        </w:rPr>
        <w:t>«Сбербанке»</w:t>
      </w:r>
      <w:r>
        <w:rPr>
          <w:rFonts w:ascii="Times New Roman" w:eastAsia="Times New Roman" w:hAnsi="Times New Roman" w:cs="Times New Roman"/>
          <w:color w:val="000000" w:themeColor="text1"/>
          <w:sz w:val="24"/>
          <w:szCs w:val="24"/>
          <w:lang w:eastAsia="ru-RU"/>
        </w:rPr>
        <w:t xml:space="preserve"> под 6% годовых и сроком на пять лет, заложив основные средства (здания и оборудование), стоимость которых оценивается в 25 млн руб. Денег хватит на переоборудование литьевого цеха и покупку новых литьевых машин. «Это позволит сделать конкурентоспособной основную продукцию и остановить падение продаж. У нас лояльная клиентура, если мы сможем продавать товар по ценам, которые предлагают крупные заводы, покупать будут у нас», — уверен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Модернизация, по мнению предпринимателя, поможет заводу продержаться на плаву год или два. Но, чтобы предприятие могло развиваться и конкурировать с крупными поставщиками, этого недостаточно. «Конкуренты ведь тоже не стоят на месте. Крупные предприятия вкладывают в оборудование и технологии до 1 </w:t>
      </w:r>
      <w:proofErr w:type="gramStart"/>
      <w:r>
        <w:rPr>
          <w:rFonts w:ascii="Times New Roman" w:eastAsia="Times New Roman" w:hAnsi="Times New Roman" w:cs="Times New Roman"/>
          <w:color w:val="000000" w:themeColor="text1"/>
          <w:sz w:val="24"/>
          <w:szCs w:val="24"/>
          <w:lang w:eastAsia="ru-RU"/>
        </w:rPr>
        <w:t>млн</w:t>
      </w:r>
      <w:proofErr w:type="gramEnd"/>
      <w:r>
        <w:rPr>
          <w:rFonts w:ascii="Times New Roman" w:eastAsia="Times New Roman" w:hAnsi="Times New Roman" w:cs="Times New Roman"/>
          <w:color w:val="000000" w:themeColor="text1"/>
          <w:sz w:val="24"/>
          <w:szCs w:val="24"/>
          <w:lang w:eastAsia="ru-RU"/>
        </w:rPr>
        <w:t xml:space="preserve"> евро и постоянно усовершенствуют производственный процесс», — говорит он. К тому же себестоимость </w:t>
      </w:r>
      <w:r>
        <w:rPr>
          <w:rFonts w:ascii="Times New Roman" w:eastAsia="Times New Roman" w:hAnsi="Times New Roman" w:cs="Times New Roman"/>
          <w:color w:val="000000" w:themeColor="text1"/>
          <w:sz w:val="24"/>
          <w:szCs w:val="24"/>
          <w:lang w:eastAsia="ru-RU"/>
        </w:rPr>
        <w:lastRenderedPageBreak/>
        <w:t>продукции зависит от объемов выпуска, а у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xml:space="preserve">» объемы несопоставимы с крупными российскими или китайскими заводами.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 xml:space="preserve"> уверен, что небольшому предприятию необходимо найти свою, пусть даже узкую, нишу и попытаться стать в ней лидером.</w:t>
      </w:r>
    </w:p>
    <w:p w:rsidR="00FB14E1" w:rsidRDefault="00FB14E1" w:rsidP="00FB14E1">
      <w:pPr>
        <w:shd w:val="clear" w:color="auto" w:fill="FFFFFF"/>
        <w:spacing w:after="0" w:line="360" w:lineRule="auto"/>
        <w:ind w:firstLine="709"/>
        <w:contextualSpacing/>
        <w:jc w:val="both"/>
        <w:outlineLvl w:val="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НИОКР для комбината</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Производители керамики, по словам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а, сейчас переживают не лучшие времена. В Европе, например, многие предприятия закрываются, не выдержав конкуренции с Китаем, а продажи керамики в целом падают. В то же время в США и России они растут. «Высокохудожественная керамическая посуда всегда будет востребована. Керамические ножи — очень удобная вещь. Кроме того, сейчас появляются новые технологии, которые позволяют выпускать изделия, покрытые светящейся глазурью», — говорит предприниматель.</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 стороны промышленности растет спрос на композитные материалы с использованием керамики. Из таких материалов делают, например, сопла для горелок и форсунки для газовых плит, лопатки для турбин. Металлокерамика активно используется в стоматологии и других отраслях.</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Главное в производстве новых видов изделий из керамики — печи. Но оборудование комбината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имеет ограничения. «Температура наших печей — 1000–1100 </w:t>
      </w:r>
      <w:proofErr w:type="spellStart"/>
      <w:r>
        <w:rPr>
          <w:rFonts w:ascii="Times New Roman" w:eastAsia="Times New Roman" w:hAnsi="Times New Roman" w:cs="Times New Roman"/>
          <w:color w:val="000000" w:themeColor="text1"/>
          <w:sz w:val="24"/>
          <w:szCs w:val="24"/>
          <w:vertAlign w:val="superscript"/>
          <w:lang w:eastAsia="ru-RU"/>
        </w:rPr>
        <w:t>о</w:t>
      </w:r>
      <w:r>
        <w:rPr>
          <w:rFonts w:ascii="Times New Roman" w:eastAsia="Times New Roman" w:hAnsi="Times New Roman" w:cs="Times New Roman"/>
          <w:color w:val="000000" w:themeColor="text1"/>
          <w:sz w:val="24"/>
          <w:szCs w:val="24"/>
          <w:lang w:eastAsia="ru-RU"/>
        </w:rPr>
        <w:t>С</w:t>
      </w:r>
      <w:proofErr w:type="spellEnd"/>
      <w:r>
        <w:rPr>
          <w:rFonts w:ascii="Times New Roman" w:eastAsia="Times New Roman" w:hAnsi="Times New Roman" w:cs="Times New Roman"/>
          <w:color w:val="000000" w:themeColor="text1"/>
          <w:sz w:val="24"/>
          <w:szCs w:val="24"/>
          <w:lang w:eastAsia="ru-RU"/>
        </w:rPr>
        <w:t xml:space="preserve">. Мы можем выпускать только изделия из глиняной массы. Для фарфора, фаянса, металлокерамики требуются печи с другими температурными режимами. Мы можем проводить обжиг керамической плитки, но для массового ее выпуска нужна дорогая автоматическая линия штамповки. Кроме того, нужно разработать технологический процесс и состав керамической массы», — поясняет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принципе завод может взять кредит, закупить любое сырье и поставить любое дополнительное оборудование. «У нас не самая затратная отрасль, стоимость внедрения новой перспективной технологии не должна превысить $500 тыс.», — говорит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Однако отдела R&amp;D (</w:t>
      </w:r>
      <w:proofErr w:type="spellStart"/>
      <w:r>
        <w:rPr>
          <w:rFonts w:ascii="Times New Roman" w:eastAsia="Times New Roman" w:hAnsi="Times New Roman" w:cs="Times New Roman"/>
          <w:color w:val="000000" w:themeColor="text1"/>
          <w:sz w:val="24"/>
          <w:szCs w:val="24"/>
          <w:lang w:eastAsia="ru-RU"/>
        </w:rPr>
        <w:t>research</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and</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development</w:t>
      </w:r>
      <w:proofErr w:type="spellEnd"/>
      <w:r>
        <w:rPr>
          <w:rFonts w:ascii="Times New Roman" w:eastAsia="Times New Roman" w:hAnsi="Times New Roman" w:cs="Times New Roman"/>
          <w:color w:val="000000" w:themeColor="text1"/>
          <w:sz w:val="24"/>
          <w:szCs w:val="24"/>
          <w:lang w:eastAsia="ru-RU"/>
        </w:rPr>
        <w:t xml:space="preserve">) или НИОКР на небольшом комбинате никогда не было. «Мы просто не можем себе позволить содержать такой отдел. Разработками занимаются лаборатории при крупных заводах, например, на градообразующем предприятии Глазова — Чепецком механическом заводе. Там изучают, в частности, технологии изготовления металлокерамики», — говорит гендиректор. Правда, сотрудничать с государственными предприятиями, по опыту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 xml:space="preserve">а, очень сложно. Проще найти отдельных изобретателей или партнеров в лице частных предприятий, научных учреждений. «Мы можем купить патент на технологию или </w:t>
      </w:r>
      <w:r>
        <w:rPr>
          <w:rFonts w:ascii="Times New Roman" w:eastAsia="Times New Roman" w:hAnsi="Times New Roman" w:cs="Times New Roman"/>
          <w:color w:val="000000" w:themeColor="text1"/>
          <w:sz w:val="24"/>
          <w:szCs w:val="24"/>
          <w:lang w:eastAsia="ru-RU"/>
        </w:rPr>
        <w:lastRenderedPageBreak/>
        <w:t>договориться о ее внедрении на условиях последующих выплат с продаж», — говорит топ-менеджер.</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 сначала надо изучить рынок, выявить перспективные продукты, направления, найти партнеров, оценить стоимость внедрения. Сейчас в «</w:t>
      </w:r>
      <w:proofErr w:type="spellStart"/>
      <w:r>
        <w:rPr>
          <w:rFonts w:ascii="Times New Roman" w:eastAsia="Times New Roman" w:hAnsi="Times New Roman" w:cs="Times New Roman"/>
          <w:bCs/>
          <w:color w:val="000000" w:themeColor="text1"/>
          <w:sz w:val="24"/>
          <w:szCs w:val="24"/>
          <w:lang w:eastAsia="ru-RU"/>
        </w:rPr>
        <w:t>Керамопродукт</w:t>
      </w:r>
      <w:proofErr w:type="spellEnd"/>
      <w:r>
        <w:rPr>
          <w:rFonts w:ascii="Times New Roman" w:eastAsia="Times New Roman" w:hAnsi="Times New Roman" w:cs="Times New Roman"/>
          <w:color w:val="000000" w:themeColor="text1"/>
          <w:sz w:val="24"/>
          <w:szCs w:val="24"/>
          <w:lang w:eastAsia="ru-RU"/>
        </w:rPr>
        <w:t>» анализом рынка занимается небольшой коммерческий отдел, в котором работают четыре менеджера и руководитель. Основная его функция — продажи, кроме того, сотрудники отслеживают деятельность конкурентов и получают обратную связь от клиентов, выясняют, какую новую продукцию хотели бы видеть заказчики. «Но получить полезную информацию от клиентов практически не удается. Наш ассортимент их устраивает, разве что просят что-то улучшить. Искать интересные решения стоит в других, смежных сегментах, например, на рынке b2b», — говорит предприниматель.</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 xml:space="preserve"> думает о том, чтобы возложить поиски новых направлений на сотрудников коммерческого отдела, выделив на это часть их рабочего времени и увеличив зарплату, но не уверен, что этот путь правильный. Другой вариант — найти специалиста, возможно, готового работать дистанционно, поскольку в Глазове подходящих специалистов может не быть.</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Иная задача, связанная с развитием, — расширение художественного производства. Выпуск изделий с интересным и оригинальным дизайном также мог бы стать для компании особым позиционированием. Однако штатные художники заняты текущими задачами, а дизайнеров, которые могли бы заняться поиском новых идей, у комбината нет. Выход </w:t>
      </w:r>
      <w:r>
        <w:rPr>
          <w:rFonts w:ascii="Times New Roman" w:eastAsia="Times New Roman" w:hAnsi="Times New Roman" w:cs="Times New Roman"/>
          <w:iCs/>
          <w:color w:val="000000" w:themeColor="text1"/>
          <w:sz w:val="24"/>
          <w:szCs w:val="24"/>
          <w:lang w:eastAsia="ru-RU"/>
        </w:rPr>
        <w:t>Афиногенов</w:t>
      </w:r>
      <w:r>
        <w:rPr>
          <w:rFonts w:ascii="Times New Roman" w:eastAsia="Times New Roman" w:hAnsi="Times New Roman" w:cs="Times New Roman"/>
          <w:color w:val="000000" w:themeColor="text1"/>
          <w:sz w:val="24"/>
          <w:szCs w:val="24"/>
          <w:lang w:eastAsia="ru-RU"/>
        </w:rPr>
        <w:t xml:space="preserve"> видит в поиске партнеров среди художественных и дизайнерских студий, но пока не совсем понимает, как это сделать.</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Полученный кредит акционеры собираются потратить на новые литьевые машины, но также готовы в течение года ежемесячно тратить до 100 тыс. руб. на развитие. Пока они обдумывают первые шаги в поиске новых ниш, но в дальнейшем возникнут и другие вопросы. Например, как оценить коммерческие риски при внедрении новых продуктов. «Закладываться на неудачу», как это, скажем, делают фармацевтические компании при разработке лекарств, небогатое предприятие не может.</w:t>
      </w:r>
    </w:p>
    <w:p w:rsidR="00FB14E1" w:rsidRDefault="00FB14E1" w:rsidP="00FB14E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Как выжить в условиях жесткой конкуренции с крупными российскими и зарубежными производителями керамики? Как найти свою нишу? И главное — как небольшому предприятию с ограниченным бюджетом организовать работу по поиску и внедрению перспективных направлений? </w:t>
      </w:r>
    </w:p>
    <w:p w:rsidR="00422B4C" w:rsidRDefault="00422B4C"/>
    <w:sectPr w:rsidR="00422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9D"/>
    <w:rsid w:val="00007D19"/>
    <w:rsid w:val="00015E79"/>
    <w:rsid w:val="0002757B"/>
    <w:rsid w:val="000C7D9D"/>
    <w:rsid w:val="000E495C"/>
    <w:rsid w:val="00217C6A"/>
    <w:rsid w:val="00224E57"/>
    <w:rsid w:val="0022554F"/>
    <w:rsid w:val="002E66AF"/>
    <w:rsid w:val="00387C42"/>
    <w:rsid w:val="003A366B"/>
    <w:rsid w:val="003D35A1"/>
    <w:rsid w:val="003E76A7"/>
    <w:rsid w:val="00422B4C"/>
    <w:rsid w:val="004A429E"/>
    <w:rsid w:val="00511910"/>
    <w:rsid w:val="005A3910"/>
    <w:rsid w:val="005B6162"/>
    <w:rsid w:val="005C7F26"/>
    <w:rsid w:val="00646728"/>
    <w:rsid w:val="00763C87"/>
    <w:rsid w:val="007F7FA9"/>
    <w:rsid w:val="00966381"/>
    <w:rsid w:val="009955E1"/>
    <w:rsid w:val="009F1B57"/>
    <w:rsid w:val="00A76FCB"/>
    <w:rsid w:val="00AD5FF7"/>
    <w:rsid w:val="00B52672"/>
    <w:rsid w:val="00D11617"/>
    <w:rsid w:val="00D54CD8"/>
    <w:rsid w:val="00D70EF2"/>
    <w:rsid w:val="00EA0B7B"/>
    <w:rsid w:val="00EA236A"/>
    <w:rsid w:val="00F35A51"/>
    <w:rsid w:val="00FB14E1"/>
    <w:rsid w:val="00FE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14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1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ura.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a.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ptechnika.com/" TargetMode="External"/><Relationship Id="rId5" Type="http://schemas.openxmlformats.org/officeDocument/2006/relationships/styles" Target="styles.xml"/><Relationship Id="rId15" Type="http://schemas.openxmlformats.org/officeDocument/2006/relationships/hyperlink" Target="http://www.keramika-glazov.ru/" TargetMode="External"/><Relationship Id="rId10" Type="http://schemas.openxmlformats.org/officeDocument/2006/relationships/hyperlink" Target="http://www.imya-m.ru/" TargetMode="External"/><Relationship Id="rId4" Type="http://schemas.openxmlformats.org/officeDocument/2006/relationships/customXml" Target="../customXml/item4.xml"/><Relationship Id="rId9" Type="http://schemas.openxmlformats.org/officeDocument/2006/relationships/hyperlink" Target="http://www.euracom.ru/" TargetMode="External"/><Relationship Id="rId14" Type="http://schemas.openxmlformats.org/officeDocument/2006/relationships/hyperlink" Target="http://www.ga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0D243607ABBD724995262D18F9155DC3" ma:contentTypeVersion="1" ma:contentTypeDescription="Создание документа." ma:contentTypeScope="" ma:versionID="ec5c93f25bfba99b4c4b5e064a9f4c27">
  <xsd:schema xmlns:xsd="http://www.w3.org/2001/XMLSchema" xmlns:xs="http://www.w3.org/2001/XMLSchema" xmlns:p="http://schemas.microsoft.com/office/2006/metadata/properties" xmlns:ns2="d703fe87-285b-4e3a-b274-ddbd1efa7651" targetNamespace="http://schemas.microsoft.com/office/2006/metadata/properties" ma:root="true" ma:fieldsID="25cd4dfbbd7915be8458dc099ae563e5" ns2:_="">
    <xsd:import namespace="d703fe87-285b-4e3a-b274-ddbd1efa765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fe87-285b-4e3a-b274-ddbd1efa765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03fe87-285b-4e3a-b274-ddbd1efa7651">M3U43QF4D5AS-2323-4</_dlc_DocId>
    <_dlc_DocIdUrl xmlns="d703fe87-285b-4e3a-b274-ddbd1efa7651">
      <Url>http://study.mesi.ru/sites/WorkPlaces_15/315956/_layouts/DocIdRedir.aspx?ID=M3U43QF4D5AS-2323-4</Url>
      <Description>M3U43QF4D5AS-2323-4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FEA0D-6204-4032-9390-1FCED1B1FE5C}">
  <ds:schemaRefs>
    <ds:schemaRef ds:uri="http://schemas.microsoft.com/sharepoint/events"/>
  </ds:schemaRefs>
</ds:datastoreItem>
</file>

<file path=customXml/itemProps2.xml><?xml version="1.0" encoding="utf-8"?>
<ds:datastoreItem xmlns:ds="http://schemas.openxmlformats.org/officeDocument/2006/customXml" ds:itemID="{331855D5-899E-413B-9CB0-46BEF2FA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fe87-285b-4e3a-b274-ddbd1efa7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6D63-A327-4336-BCD4-B31CF27EA451}">
  <ds:schemaRefs>
    <ds:schemaRef ds:uri="http://schemas.microsoft.com/office/2006/metadata/properties"/>
    <ds:schemaRef ds:uri="http://schemas.microsoft.com/office/infopath/2007/PartnerControls"/>
    <ds:schemaRef ds:uri="d703fe87-285b-4e3a-b274-ddbd1efa7651"/>
  </ds:schemaRefs>
</ds:datastoreItem>
</file>

<file path=customXml/itemProps4.xml><?xml version="1.0" encoding="utf-8"?>
<ds:datastoreItem xmlns:ds="http://schemas.openxmlformats.org/officeDocument/2006/customXml" ds:itemID="{D4D86564-A2C6-43E1-8906-CD7C36872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2955</Words>
  <Characters>16844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User</cp:lastModifiedBy>
  <cp:revision>4</cp:revision>
  <dcterms:created xsi:type="dcterms:W3CDTF">2016-10-23T09:15:00Z</dcterms:created>
  <dcterms:modified xsi:type="dcterms:W3CDTF">2018-02-01T12:54:00Z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0x0101000D243607ABBD724995262D18F9155DC3</vt:lpwstr>
  </property>
  <property fmtid="{D5CDD505-2E9C-101B-9397-08002B2CF9AE}" pid="3" name="_dlc_DocIdItemGuid">
    <vt:lpwstr>9406e523-3a96-4e65-bebf-2fd0f2760ee3</vt:lpwstr>
  </property>
</Properties>
</file>